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E9" w:rsidRPr="00D322E9" w:rsidRDefault="00D322E9" w:rsidP="00D322E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RF Carbine Shooters: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Rimfire</w:t>
      </w:r>
      <w:proofErr w:type="spellEnd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 xml:space="preserve"> Carbine Match for Saturday, November 8th, 2014.  Since the score sheets were not marked for some shooters whether they shot red dots or scopes, I placed all unknowns into red dots, the most common class for </w:t>
      </w:r>
      <w:proofErr w:type="spellStart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rimfire</w:t>
      </w:r>
      <w:proofErr w:type="spellEnd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 xml:space="preserve"> carbine. Congratulations to the following shooters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: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Overall Ranking and Tactical Class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1. Grady S.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2. Rich N.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3. Kirk S.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Open Class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1.  Gary R.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2.  John H.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Iron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1.  Sonny F.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Stage Winners: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Stage 1: R J H. 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Stage 2: Kirk S.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Stage 3: Grady S.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Stage 4: Grady S.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L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owest Points Down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– John H. with 0 (Outstanding!).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The weather was cool with a strong northwesterly wind.  The temperature started out around 43 degrees and rose to the low 60's by 11AM.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The attendance was good with 16 shooters, including 11 NTSA members and 5 non-members. We ran three squads and shot about 110 rounds in four stages.  The match began around 8:45 AM and was completed by 11:30 AM.  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  <w:t>I want to thank Rich N and Eric D. for coming out early to help set up the stages. Thanks to Rich N. and Kirk S. for running squads one and two.  I want to thank everyone for coming out and shooting the match and for all the help in timing, scoring, taping, and tearing down the stages. 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The next </w:t>
      </w:r>
      <w:proofErr w:type="spellStart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centerfire</w:t>
      </w:r>
      <w:proofErr w:type="spellEnd"/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 xml:space="preserve"> carbine match will be Saturday, December 6th at 0830. 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Please let me know if you have any comments or suggestions for different stages or running the matches.</w:t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Gary Runyon,</w:t>
      </w:r>
    </w:p>
    <w:p w:rsidR="00D322E9" w:rsidRPr="00D322E9" w:rsidRDefault="00D322E9" w:rsidP="00D32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322E9">
        <w:rPr>
          <w:rFonts w:ascii="Helvetica" w:eastAsia="Times New Roman" w:hAnsi="Helvetica" w:cs="Helvetica"/>
          <w:color w:val="000000"/>
          <w:sz w:val="24"/>
          <w:szCs w:val="24"/>
        </w:rPr>
        <w:t>Carbine Match Director</w:t>
      </w:r>
    </w:p>
    <w:p w:rsidR="009F2032" w:rsidRDefault="009F2032"/>
    <w:sectPr w:rsidR="009F2032" w:rsidSect="009F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22E9"/>
    <w:rsid w:val="009F2032"/>
    <w:rsid w:val="00D3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302259119">
    <w:name w:val="yiv3302259119"/>
    <w:basedOn w:val="DefaultParagraphFont"/>
    <w:rsid w:val="00D322E9"/>
  </w:style>
  <w:style w:type="character" w:customStyle="1" w:styleId="apple-converted-space">
    <w:name w:val="apple-converted-space"/>
    <w:basedOn w:val="DefaultParagraphFont"/>
    <w:rsid w:val="00D32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9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3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8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8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64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1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77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7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68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2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Firma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2014-11-11T11:10:00Z</dcterms:created>
  <dcterms:modified xsi:type="dcterms:W3CDTF">2014-11-11T11:10:00Z</dcterms:modified>
</cp:coreProperties>
</file>